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body>
    <w:p>
      <w:pPr>
        <w:pStyle w:val=""/>
        <w:jc w:val="center"/>
        <w:rPr>
          <w:b/>
          <w:rFonts w:ascii="標楷體"/>
          <w:sz w:val="28"/>
          <w:szCs w:val="24"/>
        </w:rPr>
      </w:pPr>
      <w:r>
        <w:rPr>
          <w:b/>
          <w:rFonts w:ascii="標楷體"/>
          <w:sz w:val="28"/>
          <w:szCs w:val="24"/>
        </w:rPr>
        <w:t>國立台灣海洋大學 生命科學系</w:t>
      </w:r>
    </w:p>
    <w:p>
      <w:pPr>
        <w:pStyle w:val=""/>
        <w:jc w:val="center"/>
        <w:rPr>
          <w:b/>
          <w:rFonts w:ascii="標楷體"/>
          <w:sz w:val="28"/>
          <w:szCs w:val="24"/>
        </w:rPr>
      </w:pPr>
      <w:r>
        <w:rPr>
          <w:b/>
          <w:rFonts w:ascii="標楷體"/>
          <w:sz w:val="28"/>
          <w:szCs w:val="24"/>
        </w:rPr>
        <w:t>「暑期</w:t>
      </w:r>
      <w:r>
        <w:rPr>
          <w:b/>
          <w:rFonts w:ascii="標楷體"/>
          <w:sz w:val="28"/>
          <w:szCs w:val="24"/>
        </w:rPr>
        <w:t>海洋</w:t>
      </w:r>
      <w:r>
        <w:rPr>
          <w:b/>
          <w:rFonts w:ascii="標楷體"/>
          <w:sz w:val="28"/>
          <w:szCs w:val="24"/>
        </w:rPr>
        <w:t>生</w:t>
      </w:r>
      <w:r>
        <w:rPr>
          <w:b/>
          <w:rFonts w:ascii="標楷體"/>
          <w:sz w:val="28"/>
          <w:szCs w:val="24"/>
        </w:rPr>
        <w:t>物</w:t>
      </w:r>
      <w:r>
        <w:rPr>
          <w:b/>
          <w:rFonts w:ascii="標楷體"/>
          <w:sz w:val="28"/>
          <w:szCs w:val="24"/>
        </w:rPr>
        <w:t>科</w:t>
      </w:r>
      <w:r>
        <w:rPr>
          <w:b/>
          <w:rFonts w:ascii="標楷體"/>
          <w:sz w:val="28"/>
          <w:szCs w:val="24"/>
        </w:rPr>
        <w:t>學</w:t>
      </w:r>
      <w:r>
        <w:rPr>
          <w:b/>
          <w:rFonts w:ascii="標楷體"/>
          <w:sz w:val="28"/>
          <w:szCs w:val="24"/>
        </w:rPr>
        <w:t>營：」時程表</w:t>
      </w:r>
    </w:p>
    <w:p>
      <w:pPr>
        <w:pStyle w:val=""/>
        <w:numPr>
          <w:ilvl w:val="0"/>
          <w:numId w:val="533277047"/>
        </w:numPr>
        <w:rPr>
          <w:rFonts w:ascii="標楷體"/>
        </w:rPr>
      </w:pPr>
      <w:r>
        <w:rPr>
          <w:rFonts w:ascii="標楷體"/>
        </w:rPr>
        <w:t>活動日期</w:t>
      </w:r>
      <w:r>
        <w:rPr>
          <w:rFonts w:ascii="標楷體"/>
        </w:rPr>
        <w:t xml:space="preserve"> </w:t>
      </w:r>
      <w:r>
        <w:rPr>
          <w:rFonts w:ascii="標楷體"/>
        </w:rPr>
        <w:t>&amp;</w:t>
      </w:r>
      <w:r>
        <w:rPr>
          <w:rFonts w:ascii="標楷體"/>
        </w:rPr>
        <w:t xml:space="preserve"> </w:t>
      </w:r>
      <w:r>
        <w:rPr>
          <w:rFonts w:ascii="標楷體"/>
        </w:rPr>
        <w:t>時間：2013年7月5日 星期五   上午9：00 ~下午5：00</w:t>
      </w:r>
    </w:p>
    <w:p>
      <w:pPr>
        <w:pStyle w:val=""/>
        <w:numPr>
          <w:ilvl w:val="0"/>
          <w:numId w:val="533277047"/>
        </w:numPr>
        <w:rPr>
          <w:rFonts w:ascii="標楷體"/>
        </w:rPr>
      </w:pPr>
      <w:r>
        <w:rPr>
          <w:rFonts w:ascii="標楷體"/>
        </w:rPr>
        <w:t>活動地點：國立台灣海洋大學 生命科學院</w:t>
      </w:r>
      <w:r>
        <w:rPr>
          <w:rFonts w:ascii="標楷體"/>
        </w:rPr>
        <w:t>館與</w:t>
      </w:r>
      <w:r>
        <w:rPr>
          <w:rFonts w:ascii="標楷體"/>
        </w:rPr>
        <w:t>綜合二館</w:t>
      </w:r>
    </w:p>
    <w:tbl>
      <w:tblPr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jc w:val="center"/>
        <w:tblStyle w:val="表格內文"/>
        <w:tblLook w:firstRow="1" w:lastRow="0" w:firstColumn="1" w:lastColumn="0" w:noHBand="1" w:noVBand="0"/>
        <w:tblW w:w="0" w:type="auto"/>
      </w:tblPr>
      <w:tblGrid>
        <w:gridCol w:w="1951"/>
        <w:gridCol w:w="1985"/>
        <w:gridCol w:w="2835"/>
        <w:gridCol w:w="1591"/>
      </w:tblGrid>
      <w:tr>
        <w:tc>
          <w:tcPr>
            <w:vAlign w:val="top"/>
            <w:tcW w:w="1951" w:type="dxa"/>
          </w:tcPr>
          <w:p>
            <w:pPr>
              <w:pStyle w:val=""/>
            </w:pPr>
            <w:r>
              <w:rPr>
                <w:rFonts w:ascii="標楷體"/>
              </w:rPr>
              <w:t>時間</w:t>
            </w:r>
          </w:p>
        </w:tc>
        <w:tc>
          <w:tcPr>
            <w:vAlign w:val="top"/>
            <w:tcW w:w="1985" w:type="dxa"/>
          </w:tcPr>
          <w:p>
            <w:pPr>
              <w:pStyle w:val=""/>
            </w:pPr>
            <w:r>
              <w:rPr>
                <w:rFonts w:ascii="標楷體"/>
              </w:rPr>
              <w:t>行程名稱</w:t>
            </w:r>
          </w:p>
        </w:tc>
        <w:tc>
          <w:tcPr>
            <w:vAlign w:val="top"/>
            <w:tcW w:w="2835" w:type="dxa"/>
          </w:tcPr>
          <w:p>
            <w:pPr>
              <w:pStyle w:val=""/>
            </w:pPr>
            <w:r>
              <w:rPr>
                <w:rFonts w:ascii="標楷體"/>
              </w:rPr>
              <w:t>行程內容</w:t>
            </w:r>
          </w:p>
        </w:tc>
        <w:tc>
          <w:tcPr>
            <w:vAlign w:val="top"/>
            <w:tcW w:w="1591" w:type="dxa"/>
          </w:tcPr>
          <w:p>
            <w:pPr>
              <w:pStyle w:val=""/>
            </w:pPr>
            <w:r>
              <w:rPr>
                <w:rFonts w:ascii="標楷體"/>
              </w:rPr>
              <w:t>地點 / 人員</w:t>
            </w:r>
          </w:p>
        </w:tc>
      </w:tr>
      <w:tr>
        <w:tc>
          <w:tcPr>
            <w:vAlign w:val="top"/>
            <w:tcW w:w="1951" w:type="dxa"/>
          </w:tcPr>
          <w:p>
            <w:pPr>
              <w:pStyle w:val=""/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allowOverlap="1" wp14:anchorId="7DEABBC1" wp14:editId="3131C523">
                  <wp:simplePos x="0" y="0"/>
                  <wp:positionH relativeFrom="margin">
                    <wp:posOffset>1062355</wp:posOffset>
                  </wp:positionH>
                  <wp:positionV relativeFrom="margin">
                    <wp:posOffset>782955</wp:posOffset>
                  </wp:positionV>
                  <wp:extent cx="3364865" cy="334073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865" cy="3340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/>
              </w:rPr>
              <w:t>9：00 ~ 9：30</w:t>
            </w:r>
          </w:p>
        </w:tc>
        <w:tc>
          <w:tcPr>
            <w:vAlign w:val="top"/>
            <w:tcW w:w="1985" w:type="dxa"/>
          </w:tcPr>
          <w:p>
            <w:pPr>
              <w:pStyle w:val=""/>
            </w:pPr>
            <w:r>
              <w:rPr>
                <w:rFonts w:ascii="標楷體"/>
              </w:rPr>
              <w:t>報到</w:t>
            </w:r>
          </w:p>
        </w:tc>
        <w:tc>
          <w:tcPr>
            <w:vAlign w:val="top"/>
            <w:tcW w:w="2835" w:type="dxa"/>
          </w:tcPr>
          <w:p>
            <w:pPr>
              <w:pStyle w:val=""/>
              <w:rPr>
                <w:rFonts w:ascii="標楷體"/>
              </w:rPr>
            </w:pPr>
            <w:r>
              <w:rPr>
                <w:rFonts w:ascii="標楷體"/>
              </w:rPr>
              <w:t>分組、分發講義及名牌，認識小組員</w:t>
            </w:r>
          </w:p>
          <w:p>
            <w:pPr>
              <w:pStyle w:val=""/>
            </w:pPr>
            <w:r>
              <w:rPr>
                <w:rFonts w:ascii="標楷體"/>
              </w:rPr>
              <w:t>介紹實驗室規則</w:t>
            </w:r>
          </w:p>
        </w:tc>
        <w:tc>
          <w:tcPr>
            <w:vAlign w:val="top"/>
            <w:tcW w:w="1591" w:type="dxa"/>
          </w:tcPr>
          <w:p>
            <w:pPr>
              <w:pStyle w:val=""/>
              <w:rPr>
                <w:rFonts w:ascii="標楷體"/>
              </w:rPr>
            </w:pPr>
            <w:r>
              <w:rPr>
                <w:rFonts w:ascii="標楷體"/>
              </w:rPr>
              <w:t>3F 系辦</w:t>
            </w:r>
            <w:r>
              <w:rPr>
                <w:rFonts w:ascii="標楷體"/>
              </w:rPr>
              <w:t> </w:t>
            </w:r>
            <w:r>
              <w:rPr>
                <w:rFonts w:ascii="標楷體"/>
              </w:rPr>
              <w:t>(313室)</w:t>
            </w:r>
          </w:p>
          <w:p>
            <w:pPr>
              <w:pStyle w:val=""/>
              <w:rPr>
                <w:rFonts w:ascii="標楷體"/>
              </w:rPr>
            </w:pPr>
            <w:r>
              <w:rPr>
                <w:rFonts w:ascii="標楷體"/>
              </w:rPr>
              <w:t>吳純宜</w:t>
            </w:r>
            <w:r>
              <w:rPr>
                <w:rFonts w:ascii="標楷體"/>
              </w:rPr>
              <w:t xml:space="preserve"> </w:t>
            </w:r>
            <w:r>
              <w:rPr>
                <w:rFonts w:ascii="標楷體"/>
              </w:rPr>
              <w:t>助教</w:t>
            </w:r>
          </w:p>
          <w:p>
            <w:pPr>
              <w:pStyle w:val=""/>
            </w:pPr>
            <w:r>
              <w:rPr>
                <w:rFonts w:ascii="標楷體"/>
              </w:rPr>
              <w:t>各小</w:t>
            </w:r>
            <w:r>
              <w:rPr>
                <w:rFonts w:ascii="標楷體"/>
              </w:rPr>
              <w:t>隊輔</w:t>
            </w:r>
          </w:p>
        </w:tc>
      </w:tr>
      <w:tr>
        <w:tc>
          <w:tcPr>
            <w:vAlign w:val="top"/>
            <w:tcW w:w="1951" w:type="dxa"/>
          </w:tcPr>
          <w:p>
            <w:pPr>
              <w:pStyle w:val=""/>
            </w:pPr>
            <w:r>
              <w:rPr>
                <w:rFonts w:ascii="標楷體"/>
              </w:rPr>
              <w:t>9：30 ~ 10：00</w:t>
            </w:r>
          </w:p>
        </w:tc>
        <w:tc>
          <w:tcPr>
            <w:vAlign w:val="top"/>
            <w:tcW w:w="1985" w:type="dxa"/>
          </w:tcPr>
          <w:p>
            <w:pPr>
              <w:pStyle w:val=""/>
            </w:pPr>
            <w:r>
              <w:rPr>
                <w:rFonts w:ascii="標楷體"/>
              </w:rPr>
              <w:t>生科系-系主任及系學會介紹</w:t>
            </w:r>
          </w:p>
        </w:tc>
        <w:tc>
          <w:tcPr>
            <w:vAlign w:val="top"/>
            <w:tcW w:w="2835" w:type="dxa"/>
          </w:tcPr>
          <w:p>
            <w:pPr>
              <w:pStyle w:val=""/>
            </w:pPr>
            <w:r>
              <w:rPr>
                <w:rFonts w:ascii="標楷體"/>
              </w:rPr>
              <w:t>生科系 系主任及系學會幹部介紹海洋大學生科系系所特色</w:t>
            </w:r>
          </w:p>
        </w:tc>
        <w:tc>
          <w:tcPr>
            <w:vAlign w:val="top"/>
            <w:tcW w:w="1591" w:type="dxa"/>
          </w:tcPr>
          <w:p>
            <w:pPr>
              <w:pStyle w:val=""/>
            </w:pPr>
            <w:r>
              <w:rPr>
                <w:rFonts w:ascii="標楷體"/>
              </w:rPr>
              <w:t>生命科學院館209教室</w:t>
            </w:r>
          </w:p>
        </w:tc>
      </w:tr>
      <w:tr>
        <w:tc>
          <w:tcPr>
            <w:vAlign w:val="top"/>
            <w:tcW w:w="1951" w:type="dxa"/>
          </w:tcPr>
          <w:p>
            <w:pPr>
              <w:pStyle w:val=""/>
            </w:pPr>
            <w:r>
              <w:rPr>
                <w:rFonts w:ascii="標楷體"/>
              </w:rPr>
              <w:t>10：00 ~ 10：30</w:t>
            </w:r>
          </w:p>
        </w:tc>
        <w:tc>
          <w:tcPr>
            <w:vAlign w:val="top"/>
            <w:tcW w:w="1985" w:type="dxa"/>
          </w:tcPr>
          <w:p>
            <w:pPr>
              <w:pStyle w:val=""/>
              <w:rPr>
                <w:rFonts w:ascii="標楷體"/>
              </w:rPr>
            </w:pPr>
            <w:r>
              <w:rPr>
                <w:rFonts w:ascii="標楷體"/>
              </w:rPr>
              <w:t>實驗原理介紹</w:t>
            </w:r>
          </w:p>
          <w:p>
            <w:pPr>
              <w:pStyle w:val=""/>
            </w:pPr>
            <w:r>
              <w:rPr>
                <w:rFonts w:ascii="標楷體"/>
              </w:rPr>
              <w:t>蝦類病毒檢測</w:t>
            </w:r>
          </w:p>
        </w:tc>
        <w:tc>
          <w:tcPr>
            <w:vAlign w:val="top"/>
            <w:tcW w:w="2835" w:type="dxa"/>
          </w:tcPr>
          <w:p>
            <w:pPr>
              <w:pStyle w:val=""/>
              <w:rPr>
                <w:rFonts w:ascii="標楷體"/>
              </w:rPr>
            </w:pPr>
            <w:r>
              <w:rPr>
                <w:rFonts w:ascii="標楷體"/>
              </w:rPr>
              <w:t>水產養殖學</w:t>
            </w:r>
          </w:p>
          <w:p>
            <w:pPr>
              <w:pStyle w:val=""/>
            </w:pPr>
            <w:r>
              <w:rPr>
                <w:rFonts w:ascii="標楷體"/>
              </w:rPr>
              <w:t>蝦類病毒性疾病診斷及檢測</w:t>
            </w:r>
          </w:p>
        </w:tc>
        <w:tc>
          <w:tcPr>
            <w:vAlign w:val="top"/>
            <w:tcW w:w="1591" w:type="dxa"/>
          </w:tcPr>
          <w:p>
            <w:pPr>
              <w:pStyle w:val=""/>
              <w:rPr>
                <w:rFonts w:ascii="標楷體"/>
              </w:rPr>
            </w:pPr>
            <w:r>
              <w:rPr>
                <w:rFonts w:ascii="標楷體"/>
              </w:rPr>
              <w:t>生命科學院館209教室</w:t>
            </w:r>
          </w:p>
          <w:p>
            <w:pPr>
              <w:pStyle w:val=""/>
            </w:pPr>
            <w:r>
              <w:rPr>
                <w:rFonts w:ascii="標楷體"/>
              </w:rPr>
              <w:t>陳歷歷老師</w:t>
            </w:r>
          </w:p>
        </w:tc>
      </w:tr>
      <w:tr>
        <w:tc>
          <w:tcPr>
            <w:vAlign w:val="top"/>
            <w:tcW w:w="1951" w:type="dxa"/>
          </w:tcPr>
          <w:p>
            <w:pPr>
              <w:pStyle w:val=""/>
            </w:pPr>
            <w:r>
              <w:rPr>
                <w:rFonts w:ascii="標楷體"/>
              </w:rPr>
              <w:t>10：30 ~ 12：00</w:t>
            </w:r>
          </w:p>
        </w:tc>
        <w:tc>
          <w:tcPr>
            <w:vAlign w:val="top"/>
            <w:tcW w:w="1985" w:type="dxa"/>
          </w:tcPr>
          <w:p>
            <w:pPr>
              <w:pStyle w:val=""/>
            </w:pPr>
            <w:r>
              <w:rPr>
                <w:rFonts w:ascii="標楷體"/>
              </w:rPr>
              <w:t>養殖室</w:t>
            </w:r>
            <w:r>
              <w:rPr>
                <w:rFonts w:ascii="標楷體"/>
              </w:rPr>
              <w:t>參觀介紹</w:t>
            </w:r>
          </w:p>
        </w:tc>
        <w:tc>
          <w:tcPr>
            <w:vAlign w:val="top"/>
            <w:tcW w:w="2835" w:type="dxa"/>
          </w:tcPr>
          <w:p>
            <w:pPr>
              <w:pStyle w:val=""/>
              <w:rPr>
                <w:rFonts w:ascii="標楷體"/>
              </w:rPr>
            </w:pPr>
            <w:r>
              <w:rPr>
                <w:rFonts w:ascii="標楷體"/>
              </w:rPr>
              <w:t>參觀養殖室</w:t>
            </w:r>
          </w:p>
          <w:p>
            <w:pPr>
              <w:pStyle w:val=""/>
            </w:pPr>
            <w:r>
              <w:rPr>
                <w:rFonts w:ascii="標楷體"/>
              </w:rPr>
              <w:t>蝦類各部位及養殖技術介紹</w:t>
            </w:r>
          </w:p>
        </w:tc>
        <w:tc>
          <w:tcPr>
            <w:vAlign w:val="top"/>
            <w:tcW w:w="1591" w:type="dxa"/>
          </w:tcPr>
          <w:p>
            <w:pPr>
              <w:pStyle w:val=""/>
              <w:rPr>
                <w:rFonts w:ascii="標楷體"/>
              </w:rPr>
            </w:pPr>
            <w:r>
              <w:rPr>
                <w:rFonts w:ascii="標楷體"/>
              </w:rPr>
              <w:t>綜合二館</w:t>
            </w:r>
          </w:p>
          <w:p>
            <w:pPr>
              <w:pStyle w:val=""/>
              <w:rPr>
                <w:rFonts w:ascii="標楷體"/>
              </w:rPr>
            </w:pPr>
            <w:r>
              <w:rPr>
                <w:rFonts w:ascii="標楷體"/>
              </w:rPr>
              <w:t>地下室 1F</w:t>
            </w:r>
          </w:p>
          <w:p>
            <w:pPr>
              <w:pStyle w:val=""/>
            </w:pPr>
            <w:r>
              <w:rPr>
                <w:rFonts w:ascii="標楷體"/>
              </w:rPr>
              <w:t>陳歷歷老師</w:t>
            </w:r>
          </w:p>
        </w:tc>
      </w:tr>
      <w:tr>
        <w:tc>
          <w:tcPr>
            <w:vAlign w:val="top"/>
            <w:tcW w:w="1951" w:type="dxa"/>
          </w:tcPr>
          <w:p>
            <w:pPr>
              <w:pStyle w:val=""/>
            </w:pPr>
            <w:r>
              <w:rPr>
                <w:rFonts w:ascii="標楷體"/>
              </w:rPr>
              <w:t>12：00 ~ 13：00</w:t>
            </w:r>
          </w:p>
        </w:tc>
        <w:tc>
          <w:tcPr>
            <w:gridSpan w:val="2"/>
            <w:vAlign w:val="top"/>
            <w:tcW w:w="4820" w:type="dxa"/>
          </w:tcPr>
          <w:p>
            <w:pPr>
              <w:pStyle w:val=""/>
              <w:jc w:val="center"/>
            </w:pPr>
            <w:r>
              <w:rPr>
                <w:rFonts w:ascii="標楷體"/>
              </w:rPr>
              <w:t>午休用餐</w:t>
            </w:r>
          </w:p>
        </w:tc>
        <w:tc>
          <w:tcPr>
            <w:vAlign w:val="top"/>
            <w:tcW w:w="1591" w:type="dxa"/>
          </w:tcPr>
          <w:p>
            <w:pPr>
              <w:pStyle w:val=""/>
            </w:pPr>
            <w:r>
              <w:rPr>
                <w:rFonts w:ascii="標楷體"/>
              </w:rPr>
              <w:t>生命科學院館</w:t>
            </w:r>
            <w:r>
              <w:rPr>
                <w:rFonts w:ascii="標楷體"/>
              </w:rPr>
              <w:t>209教室</w:t>
            </w:r>
          </w:p>
        </w:tc>
      </w:tr>
      <w:tr>
        <w:tc>
          <w:tcPr>
            <w:vAlign w:val="top"/>
            <w:tcW w:w="1951" w:type="dxa"/>
          </w:tcPr>
          <w:p>
            <w:pPr>
              <w:pStyle w:val=""/>
            </w:pPr>
            <w:r>
              <w:rPr>
                <w:rFonts w:ascii="標楷體"/>
              </w:rPr>
              <w:t>13：</w:t>
            </w:r>
            <w:r>
              <w:rPr>
                <w:rFonts w:ascii="標楷體"/>
              </w:rPr>
              <w:t>0</w:t>
            </w:r>
            <w:r>
              <w:rPr>
                <w:rFonts w:ascii="標楷體"/>
              </w:rPr>
              <w:t>0 ~ 1</w:t>
            </w:r>
            <w:r>
              <w:rPr>
                <w:rFonts w:ascii="標楷體"/>
              </w:rPr>
              <w:t>5</w:t>
            </w:r>
            <w:r>
              <w:rPr>
                <w:rFonts w:ascii="標楷體"/>
              </w:rPr>
              <w:t>：</w:t>
            </w:r>
            <w:r>
              <w:rPr>
                <w:rFonts w:ascii="標楷體"/>
              </w:rPr>
              <w:t>0</w:t>
            </w:r>
            <w:r>
              <w:rPr>
                <w:rFonts w:ascii="標楷體"/>
              </w:rPr>
              <w:t>0</w:t>
            </w:r>
          </w:p>
        </w:tc>
        <w:tc>
          <w:tcPr>
            <w:vAlign w:val="top"/>
            <w:tcW w:w="1985" w:type="dxa"/>
          </w:tcPr>
          <w:p>
            <w:pPr>
              <w:pStyle w:val=""/>
              <w:rPr>
                <w:rFonts w:ascii="標楷體"/>
              </w:rPr>
            </w:pPr>
            <w:r>
              <w:rPr>
                <w:rFonts w:ascii="標楷體"/>
              </w:rPr>
              <w:t>實驗操作</w:t>
            </w:r>
            <w:r>
              <w:rPr>
                <w:rFonts w:ascii="標楷體"/>
              </w:rPr>
              <w:t xml:space="preserve"> </w:t>
            </w:r>
          </w:p>
          <w:p>
            <w:pPr>
              <w:pStyle w:val=""/>
            </w:pPr>
            <w:r>
              <w:rPr>
                <w:rFonts w:ascii="標楷體"/>
              </w:rPr>
              <w:t>解</w:t>
            </w:r>
            <w:r>
              <w:rPr>
                <w:rFonts w:ascii="標楷體"/>
              </w:rPr>
              <w:t>剖</w:t>
            </w:r>
            <w:r>
              <w:rPr>
                <w:rFonts w:ascii="標楷體"/>
              </w:rPr>
              <w:t>白蝦，抽蝦血球培養</w:t>
            </w:r>
          </w:p>
        </w:tc>
        <w:tc>
          <w:tcPr>
            <w:vAlign w:val="top"/>
            <w:tcW w:w="2835" w:type="dxa"/>
          </w:tcPr>
          <w:p>
            <w:pPr>
              <w:pStyle w:val=""/>
            </w:pPr>
            <w:r>
              <w:rPr>
                <w:rFonts w:ascii="標楷體"/>
              </w:rPr>
              <w:t>了解蝦子各部位構造，抽取蝦血，觀察蝦血球細胞。</w:t>
            </w:r>
          </w:p>
        </w:tc>
        <w:tc>
          <w:tcPr>
            <w:vAlign w:val="center"/>
            <w:vMerge w:val="restart"/>
            <w:tcW w:w="1591" w:type="dxa"/>
          </w:tcPr>
          <w:p>
            <w:pPr>
              <w:pStyle w:val=""/>
              <w:jc w:val="center"/>
              <w:rPr>
                <w:rFonts w:ascii="標楷體"/>
              </w:rPr>
            </w:pPr>
            <w:r>
              <w:rPr>
                <w:rFonts w:ascii="標楷體"/>
              </w:rPr>
              <w:t>生命科學院館</w:t>
            </w:r>
            <w:r>
              <w:rPr>
                <w:rFonts w:ascii="標楷體"/>
              </w:rPr>
              <w:t>301教室</w:t>
            </w:r>
          </w:p>
          <w:p>
            <w:pPr>
              <w:pStyle w:val=""/>
              <w:jc w:val="center"/>
            </w:pPr>
            <w:r>
              <w:rPr>
                <w:rFonts w:ascii="標楷體"/>
              </w:rPr>
              <w:t>陳歷歷老師</w:t>
            </w:r>
          </w:p>
        </w:tc>
      </w:tr>
      <w:tr>
        <w:tc>
          <w:tcPr>
            <w:vAlign w:val="top"/>
            <w:tcW w:w="1951" w:type="dxa"/>
          </w:tcPr>
          <w:p>
            <w:pPr>
              <w:pStyle w:val=""/>
            </w:pPr>
            <w:r>
              <w:rPr>
                <w:rFonts w:ascii="標楷體"/>
              </w:rPr>
              <w:t>15</w:t>
            </w:r>
            <w:r>
              <w:rPr>
                <w:rFonts w:ascii="標楷體"/>
              </w:rPr>
              <w:t>：</w:t>
            </w:r>
            <w:r>
              <w:rPr>
                <w:rFonts w:ascii="標楷體"/>
              </w:rPr>
              <w:t>0</w:t>
            </w:r>
            <w:r>
              <w:rPr>
                <w:rFonts w:ascii="標楷體"/>
              </w:rPr>
              <w:t>0 ~ 17：</w:t>
            </w:r>
            <w:r>
              <w:rPr>
                <w:rFonts w:ascii="標楷體"/>
              </w:rPr>
              <w:t>0</w:t>
            </w:r>
            <w:r>
              <w:rPr>
                <w:rFonts w:ascii="標楷體"/>
              </w:rPr>
              <w:t>0</w:t>
            </w:r>
          </w:p>
        </w:tc>
        <w:tc>
          <w:tcPr>
            <w:vAlign w:val="top"/>
            <w:tcW w:w="1985" w:type="dxa"/>
          </w:tcPr>
          <w:p>
            <w:pPr>
              <w:pStyle w:val=""/>
              <w:rPr>
                <w:rFonts w:ascii="標楷體"/>
              </w:rPr>
            </w:pPr>
            <w:r>
              <w:rPr>
                <w:rFonts w:ascii="標楷體"/>
              </w:rPr>
              <w:t>實驗操作</w:t>
            </w:r>
            <w:r>
              <w:rPr>
                <w:rFonts w:ascii="標楷體"/>
              </w:rPr>
              <w:t>2</w:t>
            </w:r>
          </w:p>
          <w:p>
            <w:pPr>
              <w:pStyle w:val=""/>
              <w:rPr>
                <w:rFonts w:ascii="標楷體"/>
              </w:rPr>
            </w:pPr>
            <w:r>
              <w:rPr>
                <w:rFonts w:ascii="標楷體"/>
              </w:rPr>
              <w:t>--搶救蝦霸：</w:t>
            </w:r>
          </w:p>
          <w:p>
            <w:pPr>
              <w:pStyle w:val=""/>
            </w:pPr>
            <w:r>
              <w:rPr>
                <w:rFonts w:ascii="標楷體"/>
              </w:rPr>
              <w:t>W virus 作戰</w:t>
            </w:r>
          </w:p>
        </w:tc>
        <w:tc>
          <w:tcPr>
            <w:vAlign w:val="top"/>
            <w:tcW w:w="2835" w:type="dxa"/>
          </w:tcPr>
          <w:p>
            <w:pPr>
              <w:pStyle w:val=""/>
            </w:pPr>
            <w:r>
              <w:rPr>
                <w:rFonts w:ascii="標楷體"/>
              </w:rPr>
              <w:t>以蝦做為病毒感染模式，利用顯微鏡觀察</w:t>
            </w:r>
            <w:r>
              <w:rPr>
                <w:rFonts w:ascii="標楷體"/>
              </w:rPr>
              <w:t>病毒感染之情形。</w:t>
            </w:r>
          </w:p>
        </w:tc>
        <w:tc>
          <w:tcPr>
            <w:vMerge/>
          </w:tcPr>
          <w:p/>
        </w:tc>
      </w:tr>
    </w:tbl>
    <w:p>
      <w:pPr>
        <w:pStyle w:val="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EABBC1" wp14:editId="3131C523">
            <wp:simplePos x="0" y="0"/>
            <wp:positionH relativeFrom="column">
              <wp:posOffset>3244850</wp:posOffset>
            </wp:positionH>
            <wp:positionV relativeFrom="paragraph">
              <wp:posOffset>128905</wp:posOffset>
            </wp:positionV>
            <wp:extent cx="2811780" cy="2727960"/>
            <wp:effectExtent l="0" t="0" r="0" b="0"/>
            <wp:wrapTight wrapText="bothSides">
              <wp:wrapPolygon edited="0">
                <wp:start x="0" y="0"/>
                <wp:lineTo x="0" y="0"/>
                <wp:lineTo x="0" y="0"/>
                <wp:lineTo x="0" y="0"/>
                <wp:lineTo x="0" y="0"/>
                <wp:lineTo x="-146" y="0"/>
                <wp:lineTo x="-146" y="21419"/>
                <wp:lineTo x="21659" y="21419"/>
                <wp:lineTo x="21659" y="0"/>
                <wp:lineTo x="-146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/>
                    <a:srcRect b="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72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6" w:h="16838"/>
      <w:pgMar w:left="1800" w:right="1800" w:top="1440" w:bottom="1440"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標楷體"/>
  <w:font w:name="Calibri"/>
  <w:font w:name="新細明體"/>
  <w:font w:name="Cambria"/>
  <w:font w:name="Wingdings"/>
  <w:font w:name="Cambria Math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533277047">
    <w:multiLevelType w:val="hybridMultilevel"/>
    <w:lvl w:ilvl="0">
      <w:numFmt w:val="bullet"/>
      <w:lvlText w:val=""/>
      <w:start w:val="0"/>
      <w:lvlJc w:val="left"/>
      <w:pPr>
        <w:ind w:left="480"/>
        <w:ind w:hanging="480"/>
      </w:pPr>
      <w:rPr>
        <w:rFonts w:ascii="Wingdings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987313942">
    <w:multiLevelType w:val="hybridMultilevel"/>
    <w:lvl w:ilvl="0">
      <w:numFmt w:val="bullet"/>
      <w:lvlText w:val=""/>
      <w:start w:val="0"/>
      <w:lvlJc w:val="left"/>
      <w:pPr>
        <w:ind w:left="480"/>
        <w:ind w:hanging="480"/>
      </w:pPr>
      <w:rPr>
        <w:rFonts w:ascii="Wingdings"/>
        <w:sz w:val="21"/>
      </w:rPr>
    </w:lvl>
    <w:lvl w:ilvl="1">
      <w:numFmt w:val="bullet"/>
      <w:lvlText w:val=""/>
      <w:start w:val="0"/>
      <w:lvlJc w:val="left"/>
      <w:pPr>
        <w:ind w:left="960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440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1920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400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880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360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840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320"/>
        <w:ind w:hanging="480"/>
      </w:pPr>
      <w:rPr>
        <w:rFonts w:ascii="Wingdings"/>
      </w:rPr>
    </w:lvl>
  </w:abstractNum>
  <w:abstractNum w:abstractNumId="10121982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533277047">
    <w:abstractNumId w:val="533277047"/>
  </w:num>
  <w:num w:numId="1987313942">
    <w:abstractNumId w:val="1987313942"/>
  </w:num>
  <w:num w:numId="10121982">
    <w:abstractNumId w:val="101219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  <w:style w:type="paragraph" w:default="1" w:styleId="Normal">
    <w:name w:val="Normal"/>
    <w:qFormat/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docDefaults">
    <w:name w:val="docDefaults"/>
    <w:qFormat/>
    <w:rPr>
      <w:rFonts w:ascii="Calibri"/>
    </w:rPr>
  </w:style>
  <w:style w:type="paragraph" w:styleId="">
    <w:name w:val="內文"/>
    <w:qFormat/>
    <w:rPr>
      <w:sz w:val="24"/>
      <w:szCs w:val="22"/>
    </w:rPr>
    <w:pPr/>
  </w:style>
  <w:style w:type="paragraph" w:styleId="">
    <w:name w:val="清單段落"/>
    <w:qFormat/>
    <w:basedOn w:val=""/>
    <w:pPr>
      <w:ind w:left="200"/>
    </w:pPr>
  </w:style>
  <w:style w:type="numbering" w:styleId="">
    <w:name w:val="無清單"/>
    <w:qFormat/>
  </w:style>
  <w:style w:type="table" w:styleId="">
    <w:name w:val="表格內文"/>
    <w:qFormat/>
    <w:pPr/>
  </w:style>
  <w:style w:type="table" w:styleId="">
    <w:name w:val="表格格線"/>
    <w:qFormat/>
    <w:basedOn w:val=""/>
    <w:pPr/>
    <w:tblPr>
      <w:tblBorders>
        <w:top w:val="single" w:sz="4" w:color="000000" w:space="0"/>
        <w:bottom w:val="single" w:sz="4" w:color="000000" w:space="0"/>
        <w:left w:val="single" w:sz="4" w:color="000000" w:space="0"/>
        <w:right w:val="single" w:sz="4" w:color="000000" w:space="0"/>
        <w:insideH w:val="single" w:sz="4" w:color="000000" w:space="0"/>
        <w:insideV w:val="single" w:sz="4" w:color="000000" w:space="0"/>
      </w:tblBorders>
      <w:tblStyle w:val="表格格線"/>
      <w:tblLook w:firstRow="1" w:lastRow="1" w:firstColumn="1" w:lastColumn="1" w:noHBand="0" w:noVBand="0"/>
    </w:tblPr>
  </w:style>
  <w:style w:type="paragraph" w:styleId="">
    <w:name w:val="註解方塊文字"/>
    <w:qFormat/>
    <w:basedOn w:val=""/>
    <w:rPr>
      <w:rFonts w:ascii="Cambria"/>
      <w:sz w:val="18"/>
      <w:szCs w:val="18"/>
    </w:rPr>
    <w:pPr/>
  </w:style>
  <w:style w:type="character" w:styleId="">
    <w:name w:val="註解方塊文字 字元"/>
    <w:qFormat/>
    <w:basedOn w:val=""/>
    <w:rPr>
      <w:rFonts w:ascii="Cambria"/>
      <w:sz w:val="18"/>
      <w:szCs w:val="18"/>
    </w:rPr>
  </w:style>
  <w:style w:type="paragraph" w:styleId="">
    <w:name w:val="頁尾"/>
    <w:qFormat/>
    <w:basedOn w:val=""/>
    <w:rPr>
      <w:sz w:val="20"/>
      <w:szCs w:val="20"/>
    </w:rPr>
    <w:pPr/>
  </w:style>
  <w:style w:type="character" w:styleId="">
    <w:name w:val="頁尾 字元"/>
    <w:qFormat/>
    <w:basedOn w:val=""/>
    <w:rPr>
      <w:sz w:val="20"/>
      <w:szCs w:val="20"/>
    </w:rPr>
  </w:style>
  <w:style w:type="paragraph" w:styleId="">
    <w:name w:val="頁首"/>
    <w:qFormat/>
    <w:basedOn w:val=""/>
    <w:rPr>
      <w:sz w:val="20"/>
      <w:szCs w:val="20"/>
    </w:rPr>
    <w:pPr/>
  </w:style>
  <w:style w:type="character" w:styleId="">
    <w:name w:val="頁首 字元"/>
    <w:qFormat/>
    <w:basedOn w:val=""/>
    <w:rPr>
      <w:sz w:val="20"/>
      <w:szCs w:val="20"/>
    </w:rPr>
  </w:style>
  <w:style w:type="character" w:styleId="">
    <w:name w:val="預設段落字型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image" Target="media/image2.jpg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